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4" w:rsidRDefault="002067E4" w:rsidP="00597801">
      <w:pPr>
        <w:pageBreakBefore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896100" cy="9753600"/>
            <wp:effectExtent l="0" t="0" r="0" b="0"/>
            <wp:docPr id="1" name="圖片 1" descr="C:\Users\user\Desktop\DM 福建藍眼淚行程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M 福建藍眼淚行程表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01" w:rsidRPr="004450B4" w:rsidRDefault="004C2B86" w:rsidP="00597801">
      <w:pPr>
        <w:pageBreakBefore/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384.15pt;margin-top:-2.25pt;width:96pt;height:26.15pt;z-index:-251650048" wrapcoords="7425 0 2362 0 169 5554 506 9874 -169 13577 0 19131 2025 22217 3206 22217 8944 22217 22275 22217 22275 2469 19912 617 8438 0 7425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18pt;v-text-reverse:t;v-text-kern:t" trim="t" fitpath="t" string="非常中國"/>
            <w10:wrap type="tight"/>
          </v:shape>
        </w:pict>
      </w:r>
      <w:r>
        <w:rPr>
          <w:noProof/>
        </w:rPr>
        <w:pict>
          <v:shape id="_x0000_s1031" type="#_x0000_t136" style="position:absolute;margin-left:169.65pt;margin-top:-18.55pt;width:204pt;height:43.3pt;z-index:251665408" fillcolor="#7030a0" stroked="f">
            <v:fill color2="fill darken(118)" rotate="t" angle="-135" focusposition=".5,.5" focussize="" method="linear sigma" focus="100%" type="gradientRadial"/>
            <v:shadow on="t" color="silver"/>
            <v:textpath style="font-family:&quot;標楷體&quot;;v-text-reverse:t;v-text-kern:t" trim="t" fitpath="t" string="逸歡旅遊"/>
          </v:shape>
        </w:pict>
      </w:r>
      <w:r>
        <w:rPr>
          <w:noProof/>
        </w:rPr>
        <w:pict>
          <v:shape id="_x0000_s1030" type="#_x0000_t136" style="position:absolute;margin-left:60.15pt;margin-top:-2.25pt;width:96pt;height:26.15pt;z-index:-251652096" wrapcoords="2194 0 338 3086 -169 8023 -169 16663 0 19131 338 21600 5738 22217 14850 22217 15694 22217 21431 22217 22275 21600 22275 1234 19406 0 3038 0 2194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18pt;v-text-reverse:t;v-text-kern:t" trim="t" fitpath="t" string="澳妙神州"/>
            <w10:wrap type="tight"/>
          </v:shape>
        </w:pict>
      </w:r>
    </w:p>
    <w:p w:rsidR="00597801" w:rsidRPr="004450B4" w:rsidRDefault="004C2B86" w:rsidP="00597801">
      <w:r>
        <w:rPr>
          <w:noProof/>
        </w:rPr>
        <w:pict>
          <v:shape id="_x0000_s1034" type="#_x0000_t136" style="position:absolute;margin-left:-2.1pt;margin-top:16.1pt;width:520.65pt;height:43.3pt;z-index:-251642880" wrapcoords="5447 0 1089 745 187 1490 249 5959 0 7448 93 11917 -31 14897 0 15641 156 17876 156 20855 1681 22345 4295 22345 4451 22345 21662 22345 21724 18993 21631 17876 21289 11917 21569 11172 21569 9683 21227 5959 21538 5214 21009 372 5602 0 5447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28pt;v-text-reverse:t;v-text-kern:t" trim="t" fitpath="t" string="福州平潭藍眼淚永安安貞堡馬戲五星五天"/>
            <w10:wrap type="tight"/>
          </v:shape>
        </w:pict>
      </w:r>
    </w:p>
    <w:p w:rsidR="00597801" w:rsidRPr="004450B4" w:rsidRDefault="00597801" w:rsidP="00597801">
      <w:pPr>
        <w:pStyle w:val="a3"/>
        <w:spacing w:line="300" w:lineRule="exact"/>
        <w:ind w:leftChars="0" w:left="840"/>
        <w:rPr>
          <w:rFonts w:ascii="標楷體" w:eastAsia="標楷體" w:hAnsi="標楷體" w:cs="Arial"/>
          <w:b/>
          <w:bCs/>
          <w:sz w:val="26"/>
          <w:szCs w:val="26"/>
        </w:rPr>
      </w:pPr>
    </w:p>
    <w:p w:rsidR="005F52B6" w:rsidRPr="004450B4" w:rsidRDefault="004C2B86" w:rsidP="00597801">
      <w:pPr>
        <w:pStyle w:val="a3"/>
        <w:spacing w:line="300" w:lineRule="exact"/>
        <w:ind w:leftChars="0" w:left="0"/>
        <w:rPr>
          <w:rFonts w:ascii="標楷體" w:eastAsia="標楷體" w:hAnsi="標楷體" w:cs="Arial"/>
          <w:b/>
          <w:bCs/>
          <w:sz w:val="26"/>
          <w:szCs w:val="26"/>
        </w:rPr>
      </w:pPr>
      <w:r>
        <w:rPr>
          <w:rFonts w:ascii="標楷體" w:eastAsia="標楷體" w:hAnsi="標楷體" w:cs="Arial"/>
          <w:b/>
          <w:bCs/>
          <w:noProof/>
          <w:sz w:val="26"/>
          <w:szCs w:val="26"/>
        </w:rPr>
        <w:pict>
          <v:shape id="_x0000_s1033" type="#_x0000_t136" style="position:absolute;margin-left:135.9pt;margin-top:-10.1pt;width:231pt;height:20.25pt;z-index:-251643904" wrapcoords="15499 0 140 800 -70 12800 210 12800 140 20800 701 23200 2595 23200 19917 23200 21881 21600 21881 1600 21319 0 16200 0 15499 0" fillcolor="#7030a0" stroked="f">
            <v:fill color2="#003459" rotate="t"/>
            <v:shadow on="t" color="#b2b2b2" opacity="52429f" offset="3pt"/>
            <v:textpath style="font-family:&quot;標楷體&quot;;font-size:20pt;font-weight:bold;v-text-reverse:t;v-text-kern:t" trim="t" fitpath="t" string="全程大通包!無自費行程!"/>
            <w10:wrap type="tight"/>
          </v:shape>
        </w:pict>
      </w:r>
    </w:p>
    <w:p w:rsidR="00597801" w:rsidRPr="004450B4" w:rsidRDefault="00597801" w:rsidP="00597801">
      <w:pPr>
        <w:pStyle w:val="a3"/>
        <w:spacing w:line="300" w:lineRule="exact"/>
        <w:ind w:leftChars="0" w:left="0"/>
        <w:rPr>
          <w:rFonts w:ascii="標楷體" w:eastAsia="標楷體" w:hAnsi="標楷體" w:cs="Arial"/>
          <w:b/>
          <w:bCs/>
          <w:sz w:val="26"/>
          <w:szCs w:val="26"/>
        </w:rPr>
      </w:pPr>
    </w:p>
    <w:p w:rsidR="00597801" w:rsidRPr="004450B4" w:rsidRDefault="005F52B6" w:rsidP="005F52B6">
      <w:pPr>
        <w:pStyle w:val="a3"/>
        <w:numPr>
          <w:ilvl w:val="0"/>
          <w:numId w:val="2"/>
        </w:numPr>
        <w:spacing w:line="300" w:lineRule="exact"/>
        <w:ind w:leftChars="0" w:hanging="1282"/>
        <w:rPr>
          <w:rFonts w:ascii="標楷體" w:eastAsia="標楷體" w:hAnsi="標楷體" w:cs="Arial"/>
          <w:b/>
          <w:bCs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松山/福州/平潭  石頭厝文化村、夜遊海壇古城</w:t>
      </w:r>
      <w:r w:rsidR="00F337CC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、探訪藍眼淚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521"/>
        <w:gridCol w:w="3956"/>
        <w:gridCol w:w="3664"/>
      </w:tblGrid>
      <w:tr w:rsidR="004450B4" w:rsidRPr="004450B4" w:rsidTr="005F52B6">
        <w:trPr>
          <w:trHeight w:val="241"/>
        </w:trPr>
        <w:tc>
          <w:tcPr>
            <w:tcW w:w="841" w:type="pct"/>
          </w:tcPr>
          <w:p w:rsidR="005F52B6" w:rsidRPr="004450B4" w:rsidRDefault="005F52B6" w:rsidP="0002743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hint="eastAsia"/>
                <w:b/>
              </w:rPr>
              <w:t>【福州】</w:t>
            </w:r>
          </w:p>
        </w:tc>
        <w:tc>
          <w:tcPr>
            <w:tcW w:w="4159" w:type="pct"/>
            <w:gridSpan w:val="3"/>
          </w:tcPr>
          <w:p w:rsidR="005F52B6" w:rsidRPr="004450B4" w:rsidRDefault="005F52B6" w:rsidP="00027432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福州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位於福建省東部的閩江下游及沿海地區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  <w:tr w:rsidR="0076707C" w:rsidRPr="004450B4" w:rsidTr="005F52B6">
        <w:tc>
          <w:tcPr>
            <w:tcW w:w="841" w:type="pct"/>
          </w:tcPr>
          <w:p w:rsidR="0076707C" w:rsidRDefault="0076707C" w:rsidP="0094491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bookmarkStart w:id="0" w:name="_GoBack" w:colFirst="1" w:colLast="1"/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proofErr w:type="gramEnd"/>
            <w:r w:rsidRPr="0076707C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石頭厝</w:t>
            </w:r>
          </w:p>
          <w:p w:rsidR="0076707C" w:rsidRPr="004450B4" w:rsidRDefault="0076707C" w:rsidP="0094491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       </w:t>
            </w:r>
            <w:r w:rsidRPr="0076707C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文化村</w:t>
            </w: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5A550B" w:rsidRPr="005A550B" w:rsidRDefault="005A550B" w:rsidP="002067E4">
            <w:pPr>
              <w:spacing w:line="2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在平潭现有的石头厝里，民宅单体模式主要有四扇厝、竹篙厝两种。</w:t>
            </w:r>
          </w:p>
          <w:p w:rsidR="005A550B" w:rsidRPr="005A550B" w:rsidRDefault="005A550B" w:rsidP="002067E4">
            <w:pPr>
              <w:spacing w:line="2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四扇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厝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是平潭传统民居最主要的形式，属于福建民居类型中“一明二暗”。从清代中叶至20世纪七八十年代，四扇厝一直是平潭传统民居的主要形式。四扇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厝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以单进四扇房为主，房内左右两侧为房，分前后房；中为厅堂，也分前厅与后厅，后厅一般用作厨房、杂物间、仓库，或用于放置渔、农生产用具。这种构造的房屋特别适合旧式大家庭居住。</w:t>
            </w:r>
          </w:p>
          <w:p w:rsidR="0076707C" w:rsidRPr="005A550B" w:rsidRDefault="005A550B" w:rsidP="002067E4">
            <w:pPr>
              <w:spacing w:line="2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竹篙厝是平潭建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筑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又一特色。清代初期，朝廷调闽南水师驻扎平潭，兵营建在竹屿口，采用闽南竹篙厝形式。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后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来当地居民仿建竹篙厝，从而成为平潭民居的另一种形式。</w:t>
            </w:r>
          </w:p>
        </w:tc>
      </w:tr>
      <w:bookmarkEnd w:id="0"/>
      <w:tr w:rsidR="004450B4" w:rsidRPr="004450B4" w:rsidTr="005F52B6">
        <w:tc>
          <w:tcPr>
            <w:tcW w:w="841" w:type="pct"/>
          </w:tcPr>
          <w:p w:rsidR="00487F86" w:rsidRPr="004450B4" w:rsidRDefault="0094491B" w:rsidP="0094491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r w:rsidR="0096571D"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海壇古城</w:t>
            </w: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487F86" w:rsidRPr="004450B4" w:rsidRDefault="0096571D" w:rsidP="0094491B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位於</w:t>
            </w:r>
            <w:hyperlink r:id="rId10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壇南灣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組團國際旅遊休閒度假板塊，主打的景點壇南灣海岸綿延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22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公里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環境優美無污染。林帶護衛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丘陵環抱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灣內海域遼闊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岸線曲折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港澳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眾多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島現礁隱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激浪千層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層次繁複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色彩豐富。壇南灣東臨大海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灘面平緩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細沙如銀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有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"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壇南銀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灘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"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之稱。壇南灣盡頭的潭</w:t>
            </w:r>
            <w:hyperlink r:id="rId11" w:tgtFrame="_blank" w:history="1">
              <w:proofErr w:type="gramStart"/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角尾</w:t>
              </w:r>
              <w:proofErr w:type="gramEnd"/>
            </w:hyperlink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岬角突出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景物不凡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象形奇岩遍佈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海濱沙崗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  <w:tr w:rsidR="004450B4" w:rsidRPr="004450B4" w:rsidTr="00027432">
        <w:tc>
          <w:tcPr>
            <w:tcW w:w="841" w:type="pct"/>
          </w:tcPr>
          <w:p w:rsidR="00F337CC" w:rsidRPr="004450B4" w:rsidRDefault="00F337CC" w:rsidP="00F337CC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【藍眼淚】</w:t>
            </w:r>
          </w:p>
        </w:tc>
        <w:tc>
          <w:tcPr>
            <w:tcW w:w="4159" w:type="pct"/>
            <w:gridSpan w:val="3"/>
          </w:tcPr>
          <w:p w:rsidR="00F337CC" w:rsidRPr="004450B4" w:rsidRDefault="00F337CC" w:rsidP="00027432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在海浪的拍打下，不斷出現螢光色的藍點，整個海岸線猶如浩瀚的銀河星空，讓人仿佛置身在“阿凡達”的美妙世界裡。據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遊客報料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，壇南灣已連續多日出現“藍眼淚”奇觀。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br/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※此為自然現象，不一定看得到。</w:t>
            </w:r>
          </w:p>
        </w:tc>
      </w:tr>
      <w:tr w:rsidR="004450B4" w:rsidRPr="004450B4" w:rsidTr="005F52B6">
        <w:tc>
          <w:tcPr>
            <w:tcW w:w="1533" w:type="pct"/>
            <w:gridSpan w:val="2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早餐：X</w:t>
            </w:r>
          </w:p>
        </w:tc>
        <w:tc>
          <w:tcPr>
            <w:tcW w:w="1800" w:type="pct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</w:t>
            </w:r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福州風味</w:t>
            </w:r>
          </w:p>
        </w:tc>
        <w:tc>
          <w:tcPr>
            <w:tcW w:w="1667" w:type="pct"/>
          </w:tcPr>
          <w:p w:rsidR="00597801" w:rsidRPr="004450B4" w:rsidRDefault="00597801" w:rsidP="000D106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</w:t>
            </w:r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平潭風味</w:t>
            </w:r>
          </w:p>
        </w:tc>
      </w:tr>
      <w:tr w:rsidR="004450B4" w:rsidRPr="004450B4" w:rsidTr="005F52B6">
        <w:tc>
          <w:tcPr>
            <w:tcW w:w="5000" w:type="pct"/>
            <w:gridSpan w:val="4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住宿：准★★★★★</w:t>
            </w:r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華美達</w:t>
            </w:r>
            <w:proofErr w:type="gramStart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酒店或宇誠</w:t>
            </w:r>
            <w:proofErr w:type="gramEnd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酒店或</w:t>
            </w:r>
            <w:proofErr w:type="gramStart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龍壇灣</w:t>
            </w:r>
            <w:proofErr w:type="gramEnd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酒店或同級</w:t>
            </w:r>
          </w:p>
        </w:tc>
      </w:tr>
    </w:tbl>
    <w:p w:rsidR="00E93445" w:rsidRPr="004450B4" w:rsidRDefault="0096571D" w:rsidP="00E93445">
      <w:pPr>
        <w:pStyle w:val="a3"/>
        <w:numPr>
          <w:ilvl w:val="0"/>
          <w:numId w:val="2"/>
        </w:numPr>
        <w:spacing w:line="300" w:lineRule="exact"/>
        <w:ind w:leftChars="0" w:hanging="1282"/>
        <w:rPr>
          <w:rFonts w:ascii="標楷體" w:eastAsia="標楷體" w:hAnsi="標楷體" w:cs="Arial"/>
          <w:b/>
          <w:bCs/>
          <w:sz w:val="28"/>
          <w:szCs w:val="28"/>
        </w:rPr>
      </w:pPr>
      <w:proofErr w:type="gramStart"/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平壇 半洋石帆</w:t>
      </w:r>
      <w:r w:rsidRPr="004450B4">
        <w:rPr>
          <w:rFonts w:ascii="標楷體" w:eastAsia="標楷體" w:hAnsi="標楷體" w:cs="Arial"/>
          <w:b/>
          <w:bCs/>
          <w:sz w:val="28"/>
          <w:szCs w:val="28"/>
        </w:rPr>
        <w:t>–</w:t>
      </w:r>
      <w:proofErr w:type="gramEnd"/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永安</w:t>
      </w:r>
      <w:r w:rsidR="00BB57E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proofErr w:type="gramStart"/>
      <w:r w:rsidR="00BB57E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安貞堡</w:t>
      </w:r>
      <w:proofErr w:type="gramEnd"/>
      <w:r w:rsidR="00BB57E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(福建省內最大的</w:t>
      </w:r>
      <w:proofErr w:type="gramStart"/>
      <w:r w:rsidR="00BB57E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城堡式民古建築</w:t>
      </w:r>
      <w:proofErr w:type="gramEnd"/>
      <w:r w:rsidR="00BB57E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670"/>
        <w:gridCol w:w="4806"/>
        <w:gridCol w:w="3663"/>
      </w:tblGrid>
      <w:tr w:rsidR="004450B4" w:rsidRPr="004450B4" w:rsidTr="008046C1">
        <w:tc>
          <w:tcPr>
            <w:tcW w:w="841" w:type="pct"/>
          </w:tcPr>
          <w:p w:rsidR="00F22DC5" w:rsidRPr="004450B4" w:rsidRDefault="00F22DC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【</w:t>
            </w:r>
            <w:r w:rsidR="00BB57E1"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半洋石帆</w:t>
            </w: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F22DC5" w:rsidRPr="004450B4" w:rsidRDefault="00BB57E1" w:rsidP="00C93C2F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石牌洋。又稱為“半洋石帆”和“雙帆石”。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 xml:space="preserve"> 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從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看澳村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岸邊坐渡船，十幾分鐘就到達礁石上，礁石底部是一組平坦完整的岩石。兩個石柱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均由粗粒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灰白色的花崗岩組成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 xml:space="preserve"> 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東側的一個高達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33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胸寬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9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，厚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8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米；西側的一個高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17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胸寬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15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，厚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8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米。兩個石柱的底部都是近似四方形體，直立在礁石上。由於海水侵蝕和自然風化，岩壁花崗岩風化，形成一座光頭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凸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肚的</w:t>
            </w:r>
            <w:hyperlink r:id="rId12" w:tgtFrame="_blank" w:history="1">
              <w:r w:rsidRPr="004450B4">
                <w:rPr>
                  <w:rFonts w:ascii="標楷體" w:eastAsia="標楷體" w:hAnsi="標楷體" w:cs="Arial" w:hint="eastAsia"/>
                  <w:bCs/>
                  <w:szCs w:val="24"/>
                </w:rPr>
                <w:t>彌勒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佛像。石像曲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膝盤坐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，身高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12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肩寬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12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，頭、身、手、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足畢現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，形象生動，狀如半浮雕。圍繞佛身有一條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棕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黃色的火成岩脈，就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象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獻給佛像的一條金色“哈達”，也是自然巧合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 xml:space="preserve"> 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佳趣天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成。</w:t>
            </w:r>
          </w:p>
        </w:tc>
      </w:tr>
      <w:tr w:rsidR="004450B4" w:rsidRPr="004450B4" w:rsidTr="008046C1">
        <w:tc>
          <w:tcPr>
            <w:tcW w:w="841" w:type="pct"/>
          </w:tcPr>
          <w:p w:rsidR="00E93445" w:rsidRPr="004450B4" w:rsidRDefault="00F7462B" w:rsidP="00F7462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0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【</w:t>
            </w:r>
            <w:r w:rsidR="00BB57E1"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安貞堡</w:t>
            </w: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E93445" w:rsidRPr="004450B4" w:rsidRDefault="00BB57E1" w:rsidP="00F7462B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又名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“</w:t>
            </w:r>
            <w:hyperlink r:id="rId13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池貫城</w:t>
              </w:r>
            </w:hyperlink>
            <w:r w:rsidRPr="004450B4">
              <w:rPr>
                <w:rFonts w:ascii="標楷體" w:eastAsia="標楷體" w:hAnsi="標楷體" w:cs="Arial"/>
                <w:bCs/>
                <w:szCs w:val="24"/>
              </w:rPr>
              <w:t>”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，位於距</w:t>
            </w:r>
            <w:hyperlink r:id="rId14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福建省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永安市城區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110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公里的</w:t>
            </w:r>
            <w:hyperlink r:id="rId15" w:tgtFrame="_blank" w:history="1">
              <w:proofErr w:type="gramStart"/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槐南鎮</w:t>
              </w:r>
              <w:proofErr w:type="gramEnd"/>
            </w:hyperlink>
            <w:hyperlink r:id="rId16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洋頭村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內，由當地鄉紳池占瑞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于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建於清朝</w:t>
            </w:r>
            <w:hyperlink r:id="rId17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光緒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十一年（西元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1885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年），歷時十四年完工。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該堡占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地面積約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萬平方米，建築面積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5800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平方米，是</w:t>
            </w:r>
            <w:hyperlink r:id="rId18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福建省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罕見的大型</w:t>
            </w:r>
            <w:hyperlink r:id="rId19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民居建築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安貞堡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是福建省保存最完好的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古代夯土建築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之一，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1991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年被列為福建省第二批重點文物保護單位；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2001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年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6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月，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安貞堡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升格為第五批</w:t>
            </w:r>
            <w:hyperlink r:id="rId20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中國重點文物保護單位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  <w:tr w:rsidR="004450B4" w:rsidRPr="004450B4" w:rsidTr="00E93445">
        <w:tc>
          <w:tcPr>
            <w:tcW w:w="1146" w:type="pct"/>
            <w:gridSpan w:val="2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</w:t>
            </w:r>
            <w:r w:rsidR="00BB57E1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酒店內</w:t>
            </w:r>
          </w:p>
        </w:tc>
        <w:tc>
          <w:tcPr>
            <w:tcW w:w="2187" w:type="pct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</w:t>
            </w:r>
            <w:r w:rsidR="00BB57E1" w:rsidRPr="004450B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中式合菜</w:t>
            </w:r>
          </w:p>
        </w:tc>
        <w:tc>
          <w:tcPr>
            <w:tcW w:w="1667" w:type="pct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</w:t>
            </w:r>
            <w:r w:rsidR="00BB57E1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永安</w:t>
            </w: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風味</w:t>
            </w:r>
          </w:p>
        </w:tc>
      </w:tr>
      <w:tr w:rsidR="004450B4" w:rsidRPr="004450B4" w:rsidTr="008046C1">
        <w:tc>
          <w:tcPr>
            <w:tcW w:w="5000" w:type="pct"/>
            <w:gridSpan w:val="4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住宿：准★★★★★</w:t>
            </w:r>
            <w:proofErr w:type="gramStart"/>
            <w:r w:rsidR="00BB57E1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永安燕江酒店</w:t>
            </w:r>
            <w:proofErr w:type="gramEnd"/>
            <w:r w:rsidR="00BB57E1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或萬佳國際酒店或同級</w:t>
            </w:r>
          </w:p>
        </w:tc>
      </w:tr>
    </w:tbl>
    <w:p w:rsidR="00597801" w:rsidRPr="004450B4" w:rsidRDefault="00BB57E1" w:rsidP="0077274F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 xml:space="preserve">永安 </w:t>
      </w:r>
      <w:proofErr w:type="gramStart"/>
      <w:r w:rsidRPr="004450B4">
        <w:rPr>
          <w:rFonts w:ascii="標楷體" w:eastAsia="標楷體" w:hAnsi="標楷體" w:cs="Arial"/>
          <w:b/>
          <w:bCs/>
          <w:w w:val="95"/>
          <w:sz w:val="28"/>
          <w:szCs w:val="28"/>
        </w:rPr>
        <w:t>–</w:t>
      </w:r>
      <w:proofErr w:type="gramEnd"/>
      <w:r w:rsidRPr="004450B4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 xml:space="preserve"> 廈門 </w:t>
      </w:r>
      <w:proofErr w:type="gramStart"/>
      <w:r w:rsidRPr="004450B4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靈玲馬戲</w:t>
      </w:r>
      <w:proofErr w:type="gramEnd"/>
      <w:r w:rsidRPr="004450B4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表演、</w:t>
      </w:r>
      <w:proofErr w:type="gramStart"/>
      <w:r w:rsidRPr="004450B4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自貿區乳膠</w:t>
      </w:r>
      <w:proofErr w:type="gramEnd"/>
      <w:r w:rsidRPr="004450B4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956"/>
        <w:gridCol w:w="4435"/>
        <w:gridCol w:w="3751"/>
      </w:tblGrid>
      <w:tr w:rsidR="004450B4" w:rsidRPr="004450B4" w:rsidTr="000B1F39">
        <w:tc>
          <w:tcPr>
            <w:tcW w:w="840" w:type="pct"/>
          </w:tcPr>
          <w:p w:rsidR="00440ACD" w:rsidRPr="004450B4" w:rsidRDefault="00F35F1E" w:rsidP="00F35F1E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【</w:t>
            </w:r>
            <w:r w:rsidR="00BB57E1"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靈玲馬戲表演</w:t>
            </w: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】</w:t>
            </w:r>
          </w:p>
        </w:tc>
        <w:tc>
          <w:tcPr>
            <w:tcW w:w="4160" w:type="pct"/>
            <w:gridSpan w:val="3"/>
          </w:tcPr>
          <w:p w:rsidR="00440ACD" w:rsidRPr="004450B4" w:rsidRDefault="00BB57E1" w:rsidP="00381C12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廈門馬戲場館將適合各種藝術形式的演出需要，是目前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最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專業的複合型國際馬戲場館。廈門馬戲城採用多媒體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數位舞美科技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和十多種舞臺模式，安排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400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多名國外馬戲表演人員和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600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多隻訓練有素的飛禽走獸、珍奇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異獸同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台演出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觀眾們將欣賞到國際水準最高的馬戲表演。</w:t>
            </w:r>
          </w:p>
        </w:tc>
      </w:tr>
      <w:tr w:rsidR="004450B4" w:rsidRPr="004450B4" w:rsidTr="000B1F39">
        <w:tc>
          <w:tcPr>
            <w:tcW w:w="1275" w:type="pct"/>
            <w:gridSpan w:val="2"/>
          </w:tcPr>
          <w:p w:rsidR="00FC021A" w:rsidRPr="004450B4" w:rsidRDefault="00FC021A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早餐：酒店內</w:t>
            </w:r>
          </w:p>
        </w:tc>
        <w:tc>
          <w:tcPr>
            <w:tcW w:w="2018" w:type="pct"/>
          </w:tcPr>
          <w:p w:rsidR="00FC021A" w:rsidRPr="004450B4" w:rsidRDefault="00FC021A" w:rsidP="00E9344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</w:t>
            </w:r>
            <w:r w:rsidR="00E93445" w:rsidRPr="004450B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042AB5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客家風味</w:t>
            </w:r>
          </w:p>
        </w:tc>
        <w:tc>
          <w:tcPr>
            <w:tcW w:w="1707" w:type="pct"/>
          </w:tcPr>
          <w:p w:rsidR="00FC021A" w:rsidRPr="004450B4" w:rsidRDefault="00FC021A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</w:t>
            </w:r>
            <w:r w:rsidR="00042AB5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中式合菜</w:t>
            </w:r>
          </w:p>
        </w:tc>
      </w:tr>
      <w:tr w:rsidR="004450B4" w:rsidRPr="004450B4" w:rsidTr="000B1F39">
        <w:tc>
          <w:tcPr>
            <w:tcW w:w="5000" w:type="pct"/>
            <w:gridSpan w:val="4"/>
          </w:tcPr>
          <w:p w:rsidR="00FC021A" w:rsidRPr="004450B4" w:rsidRDefault="00FC021A" w:rsidP="000B1F39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</w:t>
            </w:r>
            <w:r w:rsidR="00042AB5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廈門最新</w:t>
            </w:r>
            <w:r w:rsidR="00F4689C">
              <w:rPr>
                <w:rFonts w:ascii="標楷體" w:eastAsia="標楷體" w:hAnsi="標楷體" w:hint="eastAsia"/>
                <w:b/>
                <w:sz w:val="28"/>
                <w:szCs w:val="28"/>
              </w:rPr>
              <w:t>保證入住</w:t>
            </w: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★★★★★</w:t>
            </w:r>
            <w:r w:rsidR="00042AB5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靈玲大酒店馬戲主題房</w:t>
            </w:r>
          </w:p>
        </w:tc>
      </w:tr>
    </w:tbl>
    <w:p w:rsidR="00310A41" w:rsidRPr="004450B4" w:rsidRDefault="00416C18" w:rsidP="00416C18">
      <w:pPr>
        <w:spacing w:line="300" w:lineRule="exact"/>
        <w:rPr>
          <w:rFonts w:ascii="標楷體" w:eastAsia="標楷體" w:hAnsi="標楷體" w:cs="Arial"/>
          <w:b/>
          <w:bCs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lastRenderedPageBreak/>
        <w:t xml:space="preserve">第四天 </w:t>
      </w:r>
      <w:r w:rsidR="00310A4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 </w:t>
      </w:r>
      <w:r w:rsidR="0059780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廈門</w:t>
      </w:r>
      <w:r w:rsidR="00F16984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310A4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集美學村外觀+龍舟池、茶文化館、五</w:t>
      </w:r>
      <w:proofErr w:type="gramStart"/>
      <w:r w:rsidR="00310A4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緣灣濕地</w:t>
      </w:r>
      <w:proofErr w:type="gramEnd"/>
      <w:r w:rsidR="00310A4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公園+海上棧道</w:t>
      </w:r>
    </w:p>
    <w:p w:rsidR="00597801" w:rsidRPr="004450B4" w:rsidRDefault="00310A41" w:rsidP="004450B4">
      <w:pPr>
        <w:spacing w:line="300" w:lineRule="exact"/>
        <w:rPr>
          <w:rFonts w:ascii="標楷體" w:eastAsia="標楷體" w:hAnsi="標楷體" w:cs="Arial"/>
          <w:b/>
          <w:bCs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        、絲綢床上用品展示中心</w:t>
      </w:r>
      <w:r w:rsidR="006F5C27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proofErr w:type="gramStart"/>
      <w:r w:rsidR="006F5C27" w:rsidRPr="004450B4">
        <w:rPr>
          <w:rFonts w:ascii="標楷體" w:eastAsia="標楷體" w:hAnsi="標楷體" w:cs="Arial"/>
          <w:b/>
          <w:bCs/>
          <w:sz w:val="28"/>
          <w:szCs w:val="28"/>
        </w:rPr>
        <w:t>–</w:t>
      </w:r>
      <w:proofErr w:type="gramEnd"/>
      <w:r w:rsidR="006F5C27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泉州 晉江五店市傳統街區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1378"/>
        <w:gridCol w:w="4099"/>
        <w:gridCol w:w="3663"/>
      </w:tblGrid>
      <w:tr w:rsidR="004450B4" w:rsidRPr="004450B4" w:rsidTr="00027432">
        <w:tc>
          <w:tcPr>
            <w:tcW w:w="841" w:type="pct"/>
          </w:tcPr>
          <w:p w:rsidR="00310A41" w:rsidRPr="004450B4" w:rsidRDefault="00310A41" w:rsidP="00027432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proofErr w:type="gramEnd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集美學村外觀  </w:t>
            </w:r>
          </w:p>
          <w:p w:rsidR="00310A41" w:rsidRPr="004450B4" w:rsidRDefault="00310A41" w:rsidP="0002743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    +龍舟池</w:t>
            </w: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310A41" w:rsidRPr="004450B4" w:rsidRDefault="00310A41" w:rsidP="0002743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光陰荏苒，歷經了近百年的風霜的集美學村在今日依然以其無與倫比的魅力、高雅壯麗的雄姿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聳峙在祖國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的東南海疆，繼續傳承陳嘉庚先生的教育理想，發揮其文化教育重鎮的巨大作用。【龍舟池】是陳嘉庚先生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于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1950年在集美海灘上築堤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圍墾外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、中、內三池。</w:t>
            </w:r>
          </w:p>
        </w:tc>
      </w:tr>
      <w:tr w:rsidR="004450B4" w:rsidRPr="004450B4" w:rsidTr="000B1F39">
        <w:tc>
          <w:tcPr>
            <w:tcW w:w="841" w:type="pct"/>
          </w:tcPr>
          <w:p w:rsidR="00F16984" w:rsidRPr="004450B4" w:rsidRDefault="00F16984" w:rsidP="00431117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proofErr w:type="gramEnd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五緣灣</w:t>
            </w:r>
          </w:p>
          <w:p w:rsidR="00F16984" w:rsidRPr="004450B4" w:rsidRDefault="00F16984" w:rsidP="00431117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  濕地公園</w:t>
            </w:r>
          </w:p>
          <w:p w:rsidR="00F16984" w:rsidRPr="004450B4" w:rsidRDefault="00F16984" w:rsidP="00431117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   +海上棧道</w:t>
            </w: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F16984" w:rsidRPr="004450B4" w:rsidRDefault="00F16984" w:rsidP="00431117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占地85公頃面積相當於半個鼓浪嶼，擁有廈門島內唯一的、最獨特的濕地資源，濕地公園內風景旖旎的水上木棧道平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臺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木棧道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走廊，有廈門規模最大的香草種植園，唯一的木棧道迷宮，漫步在木棧道上看湖上蘆葦飄搖、睡蓮盛開。</w:t>
            </w:r>
          </w:p>
        </w:tc>
      </w:tr>
      <w:tr w:rsidR="004450B4" w:rsidRPr="004450B4" w:rsidTr="000B1F39">
        <w:tc>
          <w:tcPr>
            <w:tcW w:w="841" w:type="pct"/>
          </w:tcPr>
          <w:p w:rsidR="006F5C27" w:rsidRPr="004450B4" w:rsidRDefault="00D174F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proofErr w:type="gramEnd"/>
            <w:r w:rsidR="006F5C27"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江五店市</w:t>
            </w:r>
          </w:p>
          <w:p w:rsidR="00D174FB" w:rsidRPr="004450B4" w:rsidRDefault="006F5C27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    傳統街區</w:t>
            </w:r>
            <w:proofErr w:type="gramStart"/>
            <w:r w:rsidR="00D174FB"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D174FB" w:rsidRPr="004450B4" w:rsidRDefault="004C2B86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hyperlink r:id="rId21" w:tgtFrame="_blank" w:history="1">
              <w:r w:rsidR="006F5C27" w:rsidRPr="004450B4">
                <w:rPr>
                  <w:rFonts w:ascii="標楷體" w:eastAsia="標楷體" w:hAnsi="標楷體" w:hint="eastAsia"/>
                  <w:bCs/>
                  <w:szCs w:val="24"/>
                </w:rPr>
                <w:t>晉江</w:t>
              </w:r>
            </w:hyperlink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五店市傳統街區位於晉</w:t>
            </w:r>
            <w:proofErr w:type="gramStart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江老城區青陽</w:t>
            </w:r>
            <w:proofErr w:type="gramEnd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的核心區，緊</w:t>
            </w:r>
            <w:proofErr w:type="gramStart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挨塘岸街</w:t>
            </w:r>
            <w:proofErr w:type="gramEnd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，毗鄰</w:t>
            </w:r>
            <w:hyperlink r:id="rId22" w:tgtFrame="_blank" w:history="1">
              <w:r w:rsidR="006F5C27" w:rsidRPr="004450B4">
                <w:rPr>
                  <w:rFonts w:ascii="標楷體" w:eastAsia="標楷體" w:hAnsi="標楷體" w:hint="eastAsia"/>
                  <w:bCs/>
                  <w:szCs w:val="24"/>
                </w:rPr>
                <w:t>世紀大道</w:t>
              </w:r>
            </w:hyperlink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，</w:t>
            </w:r>
            <w:proofErr w:type="gramStart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背靠青梅</w:t>
            </w:r>
            <w:proofErr w:type="gramEnd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山，與</w:t>
            </w:r>
            <w:hyperlink r:id="rId23" w:tgtFrame="_blank" w:history="1">
              <w:r w:rsidR="006F5C27" w:rsidRPr="004450B4">
                <w:rPr>
                  <w:rFonts w:ascii="標楷體" w:eastAsia="標楷體" w:hAnsi="標楷體" w:hint="eastAsia"/>
                  <w:bCs/>
                  <w:szCs w:val="24"/>
                </w:rPr>
                <w:t>晉江萬達廣場</w:t>
              </w:r>
            </w:hyperlink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相連，和</w:t>
            </w:r>
            <w:proofErr w:type="gramStart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敏月</w:t>
            </w:r>
            <w:proofErr w:type="gramEnd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公園相望；占地</w:t>
            </w:r>
            <w:r w:rsidR="006F5C27" w:rsidRPr="004450B4">
              <w:rPr>
                <w:rFonts w:ascii="標楷體" w:eastAsia="標楷體" w:hAnsi="標楷體" w:cs="Arial"/>
                <w:bCs/>
                <w:szCs w:val="24"/>
              </w:rPr>
              <w:t>126</w:t>
            </w:r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畝。該街區獨具閩南特色的</w:t>
            </w:r>
            <w:r w:rsidR="006F5C27" w:rsidRPr="004450B4">
              <w:rPr>
                <w:rFonts w:ascii="標楷體" w:eastAsia="標楷體" w:hAnsi="標楷體" w:cs="Arial"/>
                <w:bCs/>
                <w:szCs w:val="24"/>
              </w:rPr>
              <w:t>“</w:t>
            </w:r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皇宮起</w:t>
            </w:r>
            <w:r w:rsidR="006F5C27" w:rsidRPr="004450B4">
              <w:rPr>
                <w:rFonts w:ascii="標楷體" w:eastAsia="標楷體" w:hAnsi="標楷體" w:cs="Arial"/>
                <w:bCs/>
                <w:szCs w:val="24"/>
              </w:rPr>
              <w:t>”</w:t>
            </w:r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紅磚建築、中西合璧的洋樓等明清、民國至現代的特色建築保存完好。</w:t>
            </w:r>
          </w:p>
        </w:tc>
      </w:tr>
      <w:tr w:rsidR="004450B4" w:rsidRPr="004450B4" w:rsidTr="000B1F39">
        <w:tc>
          <w:tcPr>
            <w:tcW w:w="1468" w:type="pct"/>
            <w:gridSpan w:val="2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早餐：酒店內</w:t>
            </w:r>
          </w:p>
        </w:tc>
        <w:tc>
          <w:tcPr>
            <w:tcW w:w="1865" w:type="pct"/>
          </w:tcPr>
          <w:p w:rsidR="00597801" w:rsidRPr="004450B4" w:rsidRDefault="00597801" w:rsidP="009A7A2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</w:t>
            </w:r>
            <w:r w:rsidR="006F5C27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中式合菜</w:t>
            </w:r>
          </w:p>
        </w:tc>
        <w:tc>
          <w:tcPr>
            <w:tcW w:w="1667" w:type="pct"/>
          </w:tcPr>
          <w:p w:rsidR="00597801" w:rsidRPr="004450B4" w:rsidRDefault="006F5C27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晚餐：閩南</w:t>
            </w:r>
            <w:r w:rsidR="00597801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風味</w:t>
            </w:r>
          </w:p>
        </w:tc>
      </w:tr>
      <w:tr w:rsidR="004450B4" w:rsidRPr="004450B4" w:rsidTr="000B1F39">
        <w:tc>
          <w:tcPr>
            <w:tcW w:w="5000" w:type="pct"/>
            <w:gridSpan w:val="4"/>
          </w:tcPr>
          <w:p w:rsidR="00597801" w:rsidRPr="004450B4" w:rsidRDefault="00597801" w:rsidP="006F5C27">
            <w:pPr>
              <w:spacing w:line="0" w:lineRule="atLeast"/>
              <w:rPr>
                <w:rFonts w:ascii="標楷體" w:eastAsia="標楷體" w:hAnsi="標楷體"/>
                <w:b/>
                <w:w w:val="85"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住宿：★★★★★</w:t>
            </w:r>
            <w:proofErr w:type="gramStart"/>
            <w:r w:rsidR="006F5C27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泉州泉商希爾頓酒店</w:t>
            </w:r>
            <w:proofErr w:type="gramEnd"/>
            <w:r w:rsidR="006F5C27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或同級</w:t>
            </w:r>
          </w:p>
        </w:tc>
      </w:tr>
    </w:tbl>
    <w:p w:rsidR="00597801" w:rsidRPr="004450B4" w:rsidRDefault="00416C18" w:rsidP="00416C18">
      <w:pPr>
        <w:spacing w:line="300" w:lineRule="exact"/>
        <w:rPr>
          <w:rFonts w:ascii="標楷體" w:eastAsia="標楷體" w:hAnsi="標楷體" w:cs="Arial"/>
          <w:b/>
          <w:bCs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第五天 </w:t>
      </w:r>
      <w:r w:rsidR="0059780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6F5C27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泉州 </w:t>
      </w:r>
      <w:proofErr w:type="gramStart"/>
      <w:r w:rsidR="006F5C27" w:rsidRPr="004450B4">
        <w:rPr>
          <w:rFonts w:ascii="標楷體" w:eastAsia="標楷體" w:hAnsi="標楷體" w:cs="Arial"/>
          <w:b/>
          <w:bCs/>
          <w:sz w:val="28"/>
          <w:szCs w:val="28"/>
        </w:rPr>
        <w:t>–</w:t>
      </w:r>
      <w:proofErr w:type="gramEnd"/>
      <w:r w:rsidR="006F5C27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福州</w:t>
      </w:r>
      <w:r w:rsidR="0059780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597801" w:rsidRPr="004450B4">
        <w:rPr>
          <w:rFonts w:ascii="標楷體" w:eastAsia="標楷體" w:hAnsi="標楷體" w:cs="Arial"/>
          <w:b/>
          <w:bCs/>
          <w:sz w:val="28"/>
          <w:szCs w:val="28"/>
        </w:rPr>
        <w:t>/</w:t>
      </w:r>
      <w:r w:rsidR="00D0363F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松山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450B4" w:rsidRPr="004450B4" w:rsidTr="000B1F39">
        <w:tc>
          <w:tcPr>
            <w:tcW w:w="1666" w:type="pct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早餐：酒店內</w:t>
            </w:r>
          </w:p>
        </w:tc>
        <w:tc>
          <w:tcPr>
            <w:tcW w:w="1667" w:type="pct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午餐：X</w:t>
            </w:r>
          </w:p>
        </w:tc>
        <w:tc>
          <w:tcPr>
            <w:tcW w:w="1667" w:type="pct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晚餐：X</w:t>
            </w:r>
          </w:p>
        </w:tc>
      </w:tr>
      <w:tr w:rsidR="004450B4" w:rsidRPr="004450B4" w:rsidTr="000B1F39">
        <w:tc>
          <w:tcPr>
            <w:tcW w:w="5000" w:type="pct"/>
            <w:gridSpan w:val="3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住宿：溫暖的家</w:t>
            </w:r>
          </w:p>
        </w:tc>
      </w:tr>
    </w:tbl>
    <w:p w:rsidR="00597801" w:rsidRPr="004450B4" w:rsidRDefault="00597801" w:rsidP="00597801">
      <w:pPr>
        <w:spacing w:line="280" w:lineRule="exact"/>
        <w:rPr>
          <w:rFonts w:ascii="標楷體" w:eastAsia="標楷體" w:hAnsi="標楷體" w:cs="Arial"/>
          <w:b/>
          <w:bCs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【廈門購物安排】絲綢、</w:t>
      </w:r>
      <w:r w:rsidR="00981112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乳膠</w:t>
      </w: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、茶葉(</w:t>
      </w:r>
      <w:proofErr w:type="gramStart"/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無車購</w:t>
      </w:r>
      <w:proofErr w:type="gramEnd"/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) </w:t>
      </w:r>
    </w:p>
    <w:p w:rsidR="00597801" w:rsidRPr="004450B4" w:rsidRDefault="00597801" w:rsidP="00597801">
      <w:pPr>
        <w:spacing w:line="240" w:lineRule="exact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【備註】</w:t>
      </w:r>
    </w:p>
    <w:p w:rsidR="004450B4" w:rsidRPr="004450B4" w:rsidRDefault="004450B4" w:rsidP="004450B4">
      <w:pPr>
        <w:spacing w:line="280" w:lineRule="exact"/>
        <w:rPr>
          <w:rFonts w:ascii="微軟正黑體" w:eastAsia="微軟正黑體" w:hAnsi="微軟正黑體"/>
          <w:b/>
          <w:sz w:val="22"/>
        </w:rPr>
      </w:pPr>
      <w:r w:rsidRPr="004450B4">
        <w:rPr>
          <w:rFonts w:ascii="微軟正黑體" w:eastAsia="微軟正黑體" w:hAnsi="微軟正黑體" w:hint="eastAsia"/>
          <w:b/>
          <w:sz w:val="22"/>
        </w:rPr>
        <w:t xml:space="preserve"> ※此團費因有購物安排而得此優惠價錢，</w:t>
      </w:r>
      <w:proofErr w:type="gramStart"/>
      <w:r w:rsidRPr="004450B4">
        <w:rPr>
          <w:rFonts w:ascii="微軟正黑體" w:eastAsia="微軟正黑體" w:hAnsi="微軟正黑體" w:hint="eastAsia"/>
          <w:b/>
          <w:sz w:val="22"/>
        </w:rPr>
        <w:t>購物站每位</w:t>
      </w:r>
      <w:proofErr w:type="gramEnd"/>
      <w:r w:rsidRPr="004450B4">
        <w:rPr>
          <w:rFonts w:ascii="微軟正黑體" w:eastAsia="微軟正黑體" w:hAnsi="微軟正黑體" w:hint="eastAsia"/>
          <w:b/>
          <w:sz w:val="22"/>
        </w:rPr>
        <w:t>貴賓需停留90分鐘購物時間，請各位貴賓配合參觀購物。</w:t>
      </w:r>
    </w:p>
    <w:p w:rsidR="004450B4" w:rsidRPr="004450B4" w:rsidRDefault="004450B4" w:rsidP="004450B4">
      <w:pPr>
        <w:spacing w:line="240" w:lineRule="exact"/>
        <w:rPr>
          <w:rFonts w:ascii="標楷體" w:eastAsia="標楷體" w:hAnsi="標楷體" w:cs="Arial"/>
          <w:bCs/>
          <w:sz w:val="22"/>
        </w:rPr>
      </w:pPr>
      <w:r w:rsidRPr="004450B4">
        <w:rPr>
          <w:rFonts w:ascii="微軟正黑體" w:eastAsia="微軟正黑體" w:hAnsi="微軟正黑體" w:hint="eastAsia"/>
          <w:b/>
          <w:sz w:val="22"/>
        </w:rPr>
        <w:t xml:space="preserve"> 如果貴賓不想有購物店行程，建議您可選擇參加本公司無購物旅遊產品。</w:t>
      </w:r>
    </w:p>
    <w:p w:rsidR="00597801" w:rsidRPr="004450B4" w:rsidRDefault="00597801" w:rsidP="004450B4">
      <w:pPr>
        <w:spacing w:line="240" w:lineRule="exact"/>
        <w:ind w:firstLineChars="50" w:firstLine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1.行程請以當地旅行社安排為主，可能會出現順序調換，但保證不會影響行程內容！</w:t>
      </w:r>
      <w:r w:rsidR="006C2F86" w:rsidRPr="004450B4">
        <w:rPr>
          <w:rFonts w:ascii="標楷體" w:eastAsia="標楷體" w:hAnsi="標楷體" w:cs="Arial"/>
          <w:bCs/>
          <w:sz w:val="22"/>
        </w:rPr>
        <w:t xml:space="preserve"> </w:t>
      </w:r>
      <w:r w:rsidR="004450B4" w:rsidRPr="004450B4">
        <w:rPr>
          <w:rFonts w:ascii="標楷體" w:eastAsia="標楷體" w:hAnsi="標楷體" w:cs="Arial"/>
          <w:bCs/>
          <w:sz w:val="22"/>
        </w:rPr>
        <w:t xml:space="preserve"> </w:t>
      </w:r>
    </w:p>
    <w:p w:rsidR="00597801" w:rsidRPr="004450B4" w:rsidRDefault="004450B4" w:rsidP="00597801">
      <w:pPr>
        <w:spacing w:line="240" w:lineRule="exact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 xml:space="preserve"> 2</w:t>
      </w:r>
      <w:r w:rsidR="00597801" w:rsidRPr="004450B4">
        <w:rPr>
          <w:rFonts w:ascii="標楷體" w:eastAsia="標楷體" w:hAnsi="標楷體" w:cs="Arial" w:hint="eastAsia"/>
          <w:bCs/>
          <w:sz w:val="22"/>
        </w:rPr>
        <w:t>.以上優惠報價，需全程隨團，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並團進團出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，恕無法接受中途脫隊要求。</w:t>
      </w:r>
    </w:p>
    <w:p w:rsidR="00597801" w:rsidRPr="004450B4" w:rsidRDefault="004450B4" w:rsidP="00577AA6">
      <w:pPr>
        <w:spacing w:line="240" w:lineRule="exact"/>
        <w:ind w:firstLineChars="50" w:firstLine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3</w:t>
      </w:r>
      <w:r w:rsidR="00597801" w:rsidRPr="004450B4">
        <w:rPr>
          <w:rFonts w:ascii="標楷體" w:eastAsia="標楷體" w:hAnsi="標楷體" w:cs="Arial" w:hint="eastAsia"/>
          <w:bCs/>
          <w:sz w:val="22"/>
        </w:rPr>
        <w:t>.團費已攤分65歲以上老人、12歲以下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小孩優票費用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，若有產生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價差恕不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退還。</w:t>
      </w:r>
    </w:p>
    <w:p w:rsidR="00597801" w:rsidRPr="004450B4" w:rsidRDefault="004450B4" w:rsidP="00577AA6">
      <w:pPr>
        <w:spacing w:line="240" w:lineRule="exact"/>
        <w:ind w:firstLineChars="50" w:firstLine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4</w:t>
      </w:r>
      <w:r w:rsidR="00597801" w:rsidRPr="004450B4">
        <w:rPr>
          <w:rFonts w:ascii="標楷體" w:eastAsia="標楷體" w:hAnsi="標楷體" w:cs="Arial" w:hint="eastAsia"/>
          <w:bCs/>
          <w:sz w:val="22"/>
        </w:rPr>
        <w:t>.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航班恕無法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指定，以本公司取得之機位為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準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。</w:t>
      </w:r>
    </w:p>
    <w:p w:rsidR="007D7339" w:rsidRPr="004450B4" w:rsidRDefault="004450B4" w:rsidP="00577AA6">
      <w:pPr>
        <w:spacing w:line="240" w:lineRule="exact"/>
        <w:ind w:firstLineChars="50" w:firstLine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5</w:t>
      </w:r>
      <w:r w:rsidR="00597801" w:rsidRPr="004450B4">
        <w:rPr>
          <w:rFonts w:ascii="標楷體" w:eastAsia="標楷體" w:hAnsi="標楷體" w:cs="Arial" w:hint="eastAsia"/>
          <w:bCs/>
          <w:sz w:val="22"/>
        </w:rPr>
        <w:t>.本優惠行程僅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適用於持中華民國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護照之旅客參團有效。</w:t>
      </w:r>
    </w:p>
    <w:p w:rsidR="000842D5" w:rsidRPr="004450B4" w:rsidRDefault="000842D5" w:rsidP="000842D5">
      <w:pPr>
        <w:adjustRightInd w:val="0"/>
        <w:snapToGrid w:val="0"/>
        <w:ind w:firstLineChars="50" w:firstLine="110"/>
        <w:rPr>
          <w:rFonts w:ascii="細明體" w:eastAsia="細明體" w:hAnsi="細明體"/>
          <w:sz w:val="22"/>
        </w:rPr>
      </w:pPr>
      <w:r w:rsidRPr="004450B4">
        <w:rPr>
          <w:rFonts w:ascii="細明體" w:eastAsia="細明體" w:hAnsi="細明體" w:hint="eastAsia"/>
          <w:sz w:val="22"/>
        </w:rPr>
        <w:t>※如因航空公司航班調度，導致起飛或降落時間變動，則本公司</w:t>
      </w:r>
      <w:proofErr w:type="gramStart"/>
      <w:r w:rsidRPr="004450B4">
        <w:rPr>
          <w:rFonts w:ascii="細明體" w:eastAsia="細明體" w:hAnsi="細明體" w:hint="eastAsia"/>
          <w:sz w:val="22"/>
        </w:rPr>
        <w:t>保留更餐食</w:t>
      </w:r>
      <w:proofErr w:type="gramEnd"/>
      <w:r w:rsidRPr="004450B4">
        <w:rPr>
          <w:rFonts w:ascii="細明體" w:eastAsia="細明體" w:hAnsi="細明體" w:hint="eastAsia"/>
          <w:sz w:val="22"/>
        </w:rPr>
        <w:t>之權利，敬請旅客見諒。</w:t>
      </w:r>
    </w:p>
    <w:p w:rsidR="000842D5" w:rsidRPr="004450B4" w:rsidRDefault="000842D5" w:rsidP="000842D5">
      <w:pPr>
        <w:spacing w:line="240" w:lineRule="exact"/>
        <w:ind w:leftChars="46" w:left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細明體" w:eastAsia="細明體" w:hAnsi="細明體" w:hint="eastAsia"/>
          <w:sz w:val="22"/>
        </w:rPr>
        <w:t>※如貴賓為單1人報名時，若經旅行社協助配對卻無法</w:t>
      </w:r>
      <w:proofErr w:type="gramStart"/>
      <w:r w:rsidRPr="004450B4">
        <w:rPr>
          <w:rFonts w:ascii="細明體" w:eastAsia="細明體" w:hAnsi="細明體" w:hint="eastAsia"/>
          <w:sz w:val="22"/>
        </w:rPr>
        <w:t>覓得合住的</w:t>
      </w:r>
      <w:proofErr w:type="gramEnd"/>
      <w:r w:rsidRPr="004450B4">
        <w:rPr>
          <w:rFonts w:ascii="細明體" w:eastAsia="細明體" w:hAnsi="細明體" w:hint="eastAsia"/>
          <w:sz w:val="22"/>
        </w:rPr>
        <w:t>同性旅客時，則需另補單人房差額，差額視住宿飯店之不同由旅行社另行報價，敬請了解並見諒，謝謝!</w:t>
      </w:r>
    </w:p>
    <w:sectPr w:rsidR="000842D5" w:rsidRPr="004450B4" w:rsidSect="003526CA">
      <w:headerReference w:type="even" r:id="rId24"/>
      <w:headerReference w:type="default" r:id="rId25"/>
      <w:headerReference w:type="first" r:id="rId26"/>
      <w:pgSz w:w="11906" w:h="16838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86" w:rsidRDefault="004C2B86" w:rsidP="00E34B2D">
      <w:r>
        <w:separator/>
      </w:r>
    </w:p>
  </w:endnote>
  <w:endnote w:type="continuationSeparator" w:id="0">
    <w:p w:rsidR="004C2B86" w:rsidRDefault="004C2B86" w:rsidP="00E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86" w:rsidRDefault="004C2B86" w:rsidP="00E34B2D">
      <w:r>
        <w:separator/>
      </w:r>
    </w:p>
  </w:footnote>
  <w:footnote w:type="continuationSeparator" w:id="0">
    <w:p w:rsidR="004C2B86" w:rsidRDefault="004C2B86" w:rsidP="00E3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CA" w:rsidRDefault="004C2B8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60" o:spid="_x0000_s2050" type="#_x0000_t75" style="position:absolute;margin-left:0;margin-top:0;width:538.45pt;height:444.05pt;z-index:-251655168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CA" w:rsidRDefault="004C2B8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61" o:spid="_x0000_s2051" type="#_x0000_t75" style="position:absolute;margin-left:0;margin-top:0;width:538.45pt;height:444.05pt;z-index:-251654144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CA" w:rsidRDefault="004C2B8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59" o:spid="_x0000_s2049" type="#_x0000_t75" style="position:absolute;margin-left:0;margin-top:0;width:538.45pt;height:444.05pt;z-index:-251656192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BA9"/>
    <w:multiLevelType w:val="hybridMultilevel"/>
    <w:tmpl w:val="6BE21FC0"/>
    <w:lvl w:ilvl="0" w:tplc="74AA05E0">
      <w:start w:val="1"/>
      <w:numFmt w:val="taiwaneseCountingThousand"/>
      <w:lvlText w:val="第%1天"/>
      <w:lvlJc w:val="left"/>
      <w:pPr>
        <w:ind w:left="1140" w:hanging="11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DD2312"/>
    <w:multiLevelType w:val="hybridMultilevel"/>
    <w:tmpl w:val="7A080EBA"/>
    <w:lvl w:ilvl="0" w:tplc="7BE0C0A2">
      <w:start w:val="3"/>
      <w:numFmt w:val="taiwaneseCountingThousand"/>
      <w:lvlText w:val="第%1天"/>
      <w:lvlJc w:val="left"/>
      <w:pPr>
        <w:ind w:left="82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1"/>
    <w:rsid w:val="0003550A"/>
    <w:rsid w:val="00042AB5"/>
    <w:rsid w:val="000436D7"/>
    <w:rsid w:val="00054C3F"/>
    <w:rsid w:val="00056D8F"/>
    <w:rsid w:val="000606A1"/>
    <w:rsid w:val="00070227"/>
    <w:rsid w:val="00081787"/>
    <w:rsid w:val="000842D5"/>
    <w:rsid w:val="000C11FE"/>
    <w:rsid w:val="000D106C"/>
    <w:rsid w:val="000F09F7"/>
    <w:rsid w:val="000F13F8"/>
    <w:rsid w:val="00104DE5"/>
    <w:rsid w:val="001065A6"/>
    <w:rsid w:val="00145818"/>
    <w:rsid w:val="001645F5"/>
    <w:rsid w:val="00170A28"/>
    <w:rsid w:val="0019136D"/>
    <w:rsid w:val="001B2900"/>
    <w:rsid w:val="001B6D16"/>
    <w:rsid w:val="001B7DBE"/>
    <w:rsid w:val="001D1AF0"/>
    <w:rsid w:val="001E5B9C"/>
    <w:rsid w:val="002067E4"/>
    <w:rsid w:val="00210EC4"/>
    <w:rsid w:val="00216B55"/>
    <w:rsid w:val="00223F67"/>
    <w:rsid w:val="00226C26"/>
    <w:rsid w:val="00235428"/>
    <w:rsid w:val="002357E3"/>
    <w:rsid w:val="00246412"/>
    <w:rsid w:val="0024773F"/>
    <w:rsid w:val="002562CB"/>
    <w:rsid w:val="00262562"/>
    <w:rsid w:val="0027699F"/>
    <w:rsid w:val="0029351B"/>
    <w:rsid w:val="002B6003"/>
    <w:rsid w:val="002B662F"/>
    <w:rsid w:val="002B66BF"/>
    <w:rsid w:val="002C4743"/>
    <w:rsid w:val="002D1163"/>
    <w:rsid w:val="002D570D"/>
    <w:rsid w:val="002F2AE9"/>
    <w:rsid w:val="00301425"/>
    <w:rsid w:val="00302069"/>
    <w:rsid w:val="00307E46"/>
    <w:rsid w:val="00310A41"/>
    <w:rsid w:val="00317DCD"/>
    <w:rsid w:val="00322CEB"/>
    <w:rsid w:val="003272ED"/>
    <w:rsid w:val="003416DE"/>
    <w:rsid w:val="00350A1A"/>
    <w:rsid w:val="00354920"/>
    <w:rsid w:val="0036286C"/>
    <w:rsid w:val="00371B62"/>
    <w:rsid w:val="00381C12"/>
    <w:rsid w:val="00384C10"/>
    <w:rsid w:val="003979D3"/>
    <w:rsid w:val="003B6916"/>
    <w:rsid w:val="003D0C32"/>
    <w:rsid w:val="003D1949"/>
    <w:rsid w:val="003E30F3"/>
    <w:rsid w:val="00407701"/>
    <w:rsid w:val="00410949"/>
    <w:rsid w:val="00411EBE"/>
    <w:rsid w:val="00416C18"/>
    <w:rsid w:val="0042418C"/>
    <w:rsid w:val="00440ACD"/>
    <w:rsid w:val="004450B4"/>
    <w:rsid w:val="00462981"/>
    <w:rsid w:val="0047035B"/>
    <w:rsid w:val="00477AA8"/>
    <w:rsid w:val="00487A3F"/>
    <w:rsid w:val="00487F86"/>
    <w:rsid w:val="004A1066"/>
    <w:rsid w:val="004A691F"/>
    <w:rsid w:val="004C2B86"/>
    <w:rsid w:val="004C6BC5"/>
    <w:rsid w:val="004C6F12"/>
    <w:rsid w:val="004D3EA4"/>
    <w:rsid w:val="004E2A6C"/>
    <w:rsid w:val="004F756C"/>
    <w:rsid w:val="005020B5"/>
    <w:rsid w:val="00517C85"/>
    <w:rsid w:val="00520164"/>
    <w:rsid w:val="00521D67"/>
    <w:rsid w:val="0053501E"/>
    <w:rsid w:val="005370B0"/>
    <w:rsid w:val="00555762"/>
    <w:rsid w:val="00556F17"/>
    <w:rsid w:val="00557FA3"/>
    <w:rsid w:val="00560C79"/>
    <w:rsid w:val="00566AB8"/>
    <w:rsid w:val="00576A30"/>
    <w:rsid w:val="00577AA6"/>
    <w:rsid w:val="00597801"/>
    <w:rsid w:val="005A3DC6"/>
    <w:rsid w:val="005A550B"/>
    <w:rsid w:val="005B0DB0"/>
    <w:rsid w:val="005B1618"/>
    <w:rsid w:val="005C48C5"/>
    <w:rsid w:val="005D2FF1"/>
    <w:rsid w:val="005E30B5"/>
    <w:rsid w:val="005F30DE"/>
    <w:rsid w:val="005F492B"/>
    <w:rsid w:val="005F52B6"/>
    <w:rsid w:val="006014AF"/>
    <w:rsid w:val="00615A6B"/>
    <w:rsid w:val="00633447"/>
    <w:rsid w:val="00640002"/>
    <w:rsid w:val="00641EE6"/>
    <w:rsid w:val="00644711"/>
    <w:rsid w:val="006572DE"/>
    <w:rsid w:val="006622F8"/>
    <w:rsid w:val="00684991"/>
    <w:rsid w:val="00687F4A"/>
    <w:rsid w:val="00691072"/>
    <w:rsid w:val="006A100F"/>
    <w:rsid w:val="006C2F86"/>
    <w:rsid w:val="006C5EBC"/>
    <w:rsid w:val="006D5A35"/>
    <w:rsid w:val="006F5C27"/>
    <w:rsid w:val="006F7F3D"/>
    <w:rsid w:val="00702775"/>
    <w:rsid w:val="00721D9F"/>
    <w:rsid w:val="00724B03"/>
    <w:rsid w:val="00725FC6"/>
    <w:rsid w:val="00755739"/>
    <w:rsid w:val="00763E12"/>
    <w:rsid w:val="0076707C"/>
    <w:rsid w:val="0077274F"/>
    <w:rsid w:val="007804EE"/>
    <w:rsid w:val="00790E90"/>
    <w:rsid w:val="00792819"/>
    <w:rsid w:val="00793FBF"/>
    <w:rsid w:val="00795B6D"/>
    <w:rsid w:val="007A5CFD"/>
    <w:rsid w:val="007C7F8F"/>
    <w:rsid w:val="007D7339"/>
    <w:rsid w:val="007F3F0F"/>
    <w:rsid w:val="00826941"/>
    <w:rsid w:val="00826B9E"/>
    <w:rsid w:val="0084079C"/>
    <w:rsid w:val="00851DF1"/>
    <w:rsid w:val="00852199"/>
    <w:rsid w:val="00862D15"/>
    <w:rsid w:val="0086572F"/>
    <w:rsid w:val="00875EEC"/>
    <w:rsid w:val="00876E11"/>
    <w:rsid w:val="00881C08"/>
    <w:rsid w:val="00885618"/>
    <w:rsid w:val="008B1707"/>
    <w:rsid w:val="008C2AF2"/>
    <w:rsid w:val="008C5607"/>
    <w:rsid w:val="008D7FD7"/>
    <w:rsid w:val="008F74BF"/>
    <w:rsid w:val="008F7765"/>
    <w:rsid w:val="009004D5"/>
    <w:rsid w:val="0093778D"/>
    <w:rsid w:val="0094491B"/>
    <w:rsid w:val="0095396D"/>
    <w:rsid w:val="00953DC8"/>
    <w:rsid w:val="0095774F"/>
    <w:rsid w:val="0096571D"/>
    <w:rsid w:val="00972D65"/>
    <w:rsid w:val="00981112"/>
    <w:rsid w:val="00981328"/>
    <w:rsid w:val="00983D6C"/>
    <w:rsid w:val="00992A42"/>
    <w:rsid w:val="009A6CC5"/>
    <w:rsid w:val="009A7A23"/>
    <w:rsid w:val="009B4AB1"/>
    <w:rsid w:val="009C31FE"/>
    <w:rsid w:val="009C3C03"/>
    <w:rsid w:val="009C3EB8"/>
    <w:rsid w:val="009F4936"/>
    <w:rsid w:val="00A167EC"/>
    <w:rsid w:val="00A174BE"/>
    <w:rsid w:val="00A237F0"/>
    <w:rsid w:val="00A468DE"/>
    <w:rsid w:val="00A51E19"/>
    <w:rsid w:val="00A5463F"/>
    <w:rsid w:val="00A547F4"/>
    <w:rsid w:val="00A70AA4"/>
    <w:rsid w:val="00A83203"/>
    <w:rsid w:val="00A87C3E"/>
    <w:rsid w:val="00AC4AA8"/>
    <w:rsid w:val="00AE43E6"/>
    <w:rsid w:val="00AE660D"/>
    <w:rsid w:val="00AF7D3B"/>
    <w:rsid w:val="00B14F3B"/>
    <w:rsid w:val="00B26B38"/>
    <w:rsid w:val="00B44ACB"/>
    <w:rsid w:val="00B569B4"/>
    <w:rsid w:val="00B6569E"/>
    <w:rsid w:val="00B852C2"/>
    <w:rsid w:val="00B91861"/>
    <w:rsid w:val="00BA2E99"/>
    <w:rsid w:val="00BB1BEA"/>
    <w:rsid w:val="00BB57E1"/>
    <w:rsid w:val="00BF054C"/>
    <w:rsid w:val="00BF48FC"/>
    <w:rsid w:val="00BF4C97"/>
    <w:rsid w:val="00C06C92"/>
    <w:rsid w:val="00C25132"/>
    <w:rsid w:val="00C437E2"/>
    <w:rsid w:val="00C701D9"/>
    <w:rsid w:val="00C74B79"/>
    <w:rsid w:val="00C815D8"/>
    <w:rsid w:val="00C93C2F"/>
    <w:rsid w:val="00C97DD4"/>
    <w:rsid w:val="00CB0774"/>
    <w:rsid w:val="00CB4846"/>
    <w:rsid w:val="00CB7E6A"/>
    <w:rsid w:val="00CC0617"/>
    <w:rsid w:val="00CC1ABE"/>
    <w:rsid w:val="00CC5A08"/>
    <w:rsid w:val="00CC7FEF"/>
    <w:rsid w:val="00CC7FF7"/>
    <w:rsid w:val="00CF6E91"/>
    <w:rsid w:val="00D0363F"/>
    <w:rsid w:val="00D07D6B"/>
    <w:rsid w:val="00D174FB"/>
    <w:rsid w:val="00D224EF"/>
    <w:rsid w:val="00D30F92"/>
    <w:rsid w:val="00D414EC"/>
    <w:rsid w:val="00D43A7A"/>
    <w:rsid w:val="00D644A2"/>
    <w:rsid w:val="00D74111"/>
    <w:rsid w:val="00D74C9B"/>
    <w:rsid w:val="00D954B6"/>
    <w:rsid w:val="00DB2563"/>
    <w:rsid w:val="00DB52FD"/>
    <w:rsid w:val="00DB6601"/>
    <w:rsid w:val="00DD41E2"/>
    <w:rsid w:val="00DF06C6"/>
    <w:rsid w:val="00DF1833"/>
    <w:rsid w:val="00E05557"/>
    <w:rsid w:val="00E104B2"/>
    <w:rsid w:val="00E15027"/>
    <w:rsid w:val="00E32E29"/>
    <w:rsid w:val="00E34B2D"/>
    <w:rsid w:val="00E534FD"/>
    <w:rsid w:val="00E60952"/>
    <w:rsid w:val="00E61C5E"/>
    <w:rsid w:val="00E67ACE"/>
    <w:rsid w:val="00E93445"/>
    <w:rsid w:val="00EB0AC5"/>
    <w:rsid w:val="00EB0CFB"/>
    <w:rsid w:val="00EB4FEB"/>
    <w:rsid w:val="00ED5F73"/>
    <w:rsid w:val="00EF7ACE"/>
    <w:rsid w:val="00F10310"/>
    <w:rsid w:val="00F13DD2"/>
    <w:rsid w:val="00F16984"/>
    <w:rsid w:val="00F22DC5"/>
    <w:rsid w:val="00F337CC"/>
    <w:rsid w:val="00F35F1E"/>
    <w:rsid w:val="00F4689C"/>
    <w:rsid w:val="00F50DAC"/>
    <w:rsid w:val="00F50E12"/>
    <w:rsid w:val="00F5679B"/>
    <w:rsid w:val="00F62E5A"/>
    <w:rsid w:val="00F66EE4"/>
    <w:rsid w:val="00F677FB"/>
    <w:rsid w:val="00F7462B"/>
    <w:rsid w:val="00F82ADA"/>
    <w:rsid w:val="00F9165D"/>
    <w:rsid w:val="00F93628"/>
    <w:rsid w:val="00FC021A"/>
    <w:rsid w:val="00FC307C"/>
    <w:rsid w:val="00FC7AF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0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9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7801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78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707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35F1E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4450B4"/>
    <w:pPr>
      <w:jc w:val="center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c">
    <w:name w:val="註釋標題 字元"/>
    <w:basedOn w:val="a0"/>
    <w:link w:val="ab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4450B4"/>
    <w:pPr>
      <w:ind w:leftChars="1800" w:left="100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e">
    <w:name w:val="結語 字元"/>
    <w:basedOn w:val="a0"/>
    <w:link w:val="ad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5A55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0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9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7801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78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707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35F1E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4450B4"/>
    <w:pPr>
      <w:jc w:val="center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c">
    <w:name w:val="註釋標題 字元"/>
    <w:basedOn w:val="a0"/>
    <w:link w:val="ab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4450B4"/>
    <w:pPr>
      <w:ind w:leftChars="1800" w:left="100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e">
    <w:name w:val="結語 字元"/>
    <w:basedOn w:val="a0"/>
    <w:link w:val="ad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5A55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6%B1%A0%E8%B4%AF%E5%9F%8E/2730820" TargetMode="External"/><Relationship Id="rId18" Type="http://schemas.openxmlformats.org/officeDocument/2006/relationships/hyperlink" Target="https://baike.baidu.com/item/%E7%A6%8F%E5%BB%BA%E7%9C%81/122534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baike.baidu.com/item/%E6%99%8B%E6%B1%9F/2489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vyou.baidu.com/mile" TargetMode="External"/><Relationship Id="rId17" Type="http://schemas.openxmlformats.org/officeDocument/2006/relationships/hyperlink" Target="https://baike.baidu.com/item/%E5%85%89%E7%BB%AA/55895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6%B4%8B%E5%A4%B4%E6%9D%91/10047971" TargetMode="External"/><Relationship Id="rId20" Type="http://schemas.openxmlformats.org/officeDocument/2006/relationships/hyperlink" Target="https://baike.baidu.com/item/%E5%85%A8%E5%9B%BD%E9%87%8D%E7%82%B9%E6%96%87%E7%89%A9%E4%BF%9D%E6%8A%A4%E5%8D%95%E4%BD%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8%A7%92%E5%B0%BE/1719504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6%A7%90%E5%8D%97%E9%95%87/6602746" TargetMode="External"/><Relationship Id="rId23" Type="http://schemas.openxmlformats.org/officeDocument/2006/relationships/hyperlink" Target="https://baike.baidu.com/item/%E6%99%8B%E6%B1%9F%E4%B8%87%E8%BE%BE%E5%B9%BF%E5%9C%BA/274817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ike.baidu.com/item/%E5%9D%9B%E5%8D%97%E6%B9%BE/1396873" TargetMode="External"/><Relationship Id="rId19" Type="http://schemas.openxmlformats.org/officeDocument/2006/relationships/hyperlink" Target="https://baike.baidu.com/item/%E6%B0%91%E5%B1%85%E5%BB%BA%E7%AD%91/2766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ike.baidu.com/item/%E7%A6%8F%E5%BB%BA%E7%9C%81" TargetMode="External"/><Relationship Id="rId22" Type="http://schemas.openxmlformats.org/officeDocument/2006/relationships/hyperlink" Target="https://baike.baidu.com/item/%E4%B8%96%E7%BA%AA%E5%A4%A7%E9%81%93/6456533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83EDD-EECD-4163-9C59-2D6AA77F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</cp:lastModifiedBy>
  <cp:revision>6</cp:revision>
  <cp:lastPrinted>2017-07-07T08:19:00Z</cp:lastPrinted>
  <dcterms:created xsi:type="dcterms:W3CDTF">2018-09-04T08:19:00Z</dcterms:created>
  <dcterms:modified xsi:type="dcterms:W3CDTF">2018-09-06T05:34:00Z</dcterms:modified>
</cp:coreProperties>
</file>